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38" w:rsidRPr="00963B26" w:rsidRDefault="007A7F9A" w:rsidP="00963B26">
      <w:pPr>
        <w:ind w:left="1040"/>
        <w:jc w:val="center"/>
        <w:rPr>
          <w:sz w:val="32"/>
          <w:szCs w:val="32"/>
        </w:rPr>
      </w:pPr>
      <w:bookmarkStart w:id="0" w:name="_GoBack"/>
      <w:r w:rsidRPr="00963B26">
        <w:rPr>
          <w:rFonts w:eastAsia="Arial"/>
          <w:b/>
          <w:bCs/>
          <w:sz w:val="32"/>
          <w:szCs w:val="32"/>
        </w:rPr>
        <w:t>Консультация для родителей «Правила дорожного движения»</w:t>
      </w:r>
      <w:bookmarkEnd w:id="0"/>
    </w:p>
    <w:p w:rsidR="00674538" w:rsidRPr="00963B26" w:rsidRDefault="00674538" w:rsidP="00963B26">
      <w:pPr>
        <w:spacing w:line="40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spacing w:line="249" w:lineRule="auto"/>
        <w:ind w:left="260" w:right="8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 xml:space="preserve"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</w:t>
      </w:r>
      <w:r w:rsidRPr="00963B26">
        <w:rPr>
          <w:rFonts w:eastAsia="Arial"/>
          <w:color w:val="333333"/>
          <w:sz w:val="28"/>
          <w:szCs w:val="28"/>
        </w:rPr>
        <w:t>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674538" w:rsidRPr="00963B26" w:rsidRDefault="00674538" w:rsidP="00963B26">
      <w:pPr>
        <w:spacing w:line="1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spacing w:line="257" w:lineRule="auto"/>
        <w:ind w:left="260" w:right="18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674538" w:rsidRPr="00963B26" w:rsidRDefault="00674538" w:rsidP="00963B26">
      <w:pPr>
        <w:spacing w:line="1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spacing w:line="248" w:lineRule="auto"/>
        <w:ind w:left="26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 xml:space="preserve">Население </w:t>
      </w:r>
      <w:r w:rsidRPr="00963B26">
        <w:rPr>
          <w:rFonts w:eastAsia="Arial"/>
          <w:color w:val="333333"/>
          <w:sz w:val="28"/>
          <w:szCs w:val="28"/>
        </w:rPr>
        <w:t>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</w:t>
      </w:r>
      <w:r w:rsidRPr="00963B26">
        <w:rPr>
          <w:rFonts w:eastAsia="Arial"/>
          <w:color w:val="333333"/>
          <w:sz w:val="28"/>
          <w:szCs w:val="28"/>
        </w:rPr>
        <w:t>розит ему на дороге, поэтому и относится к Правилам дорожного движения без должного внимания.</w:t>
      </w:r>
    </w:p>
    <w:p w:rsidR="00674538" w:rsidRPr="00963B26" w:rsidRDefault="00674538" w:rsidP="00963B26">
      <w:pPr>
        <w:spacing w:line="2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ind w:left="260"/>
        <w:jc w:val="both"/>
        <w:rPr>
          <w:sz w:val="28"/>
          <w:szCs w:val="28"/>
        </w:rPr>
      </w:pPr>
      <w:r w:rsidRPr="00963B26">
        <w:rPr>
          <w:rFonts w:eastAsia="Arial"/>
          <w:b/>
          <w:bCs/>
          <w:color w:val="333333"/>
          <w:sz w:val="28"/>
          <w:szCs w:val="28"/>
        </w:rPr>
        <w:t>Помните!</w:t>
      </w:r>
    </w:p>
    <w:p w:rsidR="00674538" w:rsidRPr="00963B26" w:rsidRDefault="00674538" w:rsidP="00963B26">
      <w:pPr>
        <w:spacing w:line="30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ind w:left="26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Дети учатся соблюдать правила дорожного движения, беря пример с членов своей семьи и других взрослых.</w:t>
      </w:r>
    </w:p>
    <w:p w:rsidR="00674538" w:rsidRPr="00963B26" w:rsidRDefault="00674538" w:rsidP="00963B26">
      <w:pPr>
        <w:spacing w:line="1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ind w:left="26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Особенно пример родителей учит дисциплинированно</w:t>
      </w:r>
      <w:r w:rsidRPr="00963B26">
        <w:rPr>
          <w:rFonts w:eastAsia="Arial"/>
          <w:color w:val="333333"/>
          <w:sz w:val="28"/>
          <w:szCs w:val="28"/>
        </w:rPr>
        <w:t>му поведению на дороге.</w:t>
      </w:r>
    </w:p>
    <w:p w:rsidR="00674538" w:rsidRPr="00963B26" w:rsidRDefault="00674538" w:rsidP="00963B26">
      <w:pPr>
        <w:spacing w:line="29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ind w:left="26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Берегите своих детей!</w:t>
      </w:r>
    </w:p>
    <w:p w:rsidR="00674538" w:rsidRPr="00963B26" w:rsidRDefault="00674538" w:rsidP="00963B26">
      <w:pPr>
        <w:spacing w:line="29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ind w:left="26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Ваши дети перешли в старшую группу детского сада, в старшем дошкольном возрасте дети должны усвоить:</w:t>
      </w:r>
    </w:p>
    <w:p w:rsidR="00674538" w:rsidRPr="00963B26" w:rsidRDefault="00674538" w:rsidP="00963B26">
      <w:pPr>
        <w:spacing w:line="60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обязанности участников дорожного движения;</w:t>
      </w:r>
    </w:p>
    <w:p w:rsidR="00674538" w:rsidRPr="00963B26" w:rsidRDefault="00674538" w:rsidP="00963B26">
      <w:pPr>
        <w:spacing w:line="43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spacing w:line="254" w:lineRule="auto"/>
        <w:ind w:left="980" w:right="36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 xml:space="preserve">основные термины и понятия правил дорожного движения, таких </w:t>
      </w:r>
      <w:r w:rsidRPr="00963B26">
        <w:rPr>
          <w:rFonts w:eastAsia="Arial"/>
          <w:color w:val="333333"/>
          <w:sz w:val="28"/>
          <w:szCs w:val="28"/>
        </w:rPr>
        <w:t>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</w:p>
    <w:p w:rsidR="00674538" w:rsidRPr="00963B26" w:rsidRDefault="00674538" w:rsidP="00963B26">
      <w:pPr>
        <w:spacing w:line="15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обязанности пешеходов и пассажиров;</w:t>
      </w:r>
    </w:p>
    <w:p w:rsidR="00674538" w:rsidRPr="00963B26" w:rsidRDefault="00674538" w:rsidP="00963B26">
      <w:pPr>
        <w:spacing w:line="28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п</w:t>
      </w:r>
      <w:r w:rsidRPr="00963B26">
        <w:rPr>
          <w:rFonts w:eastAsia="Arial"/>
          <w:color w:val="333333"/>
          <w:sz w:val="28"/>
          <w:szCs w:val="28"/>
        </w:rPr>
        <w:t>еревозка людей;</w:t>
      </w:r>
    </w:p>
    <w:p w:rsidR="00674538" w:rsidRPr="00963B26" w:rsidRDefault="00674538" w:rsidP="00963B26">
      <w:pPr>
        <w:spacing w:line="28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движение в жилых зонах;</w:t>
      </w:r>
    </w:p>
    <w:p w:rsidR="00674538" w:rsidRPr="00963B26" w:rsidRDefault="00674538" w:rsidP="00963B26">
      <w:pPr>
        <w:spacing w:line="28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особенности безопасного движения на велосипеде.</w:t>
      </w:r>
    </w:p>
    <w:p w:rsidR="00674538" w:rsidRPr="00963B26" w:rsidRDefault="00674538" w:rsidP="00963B26">
      <w:pPr>
        <w:spacing w:line="28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сигналы светофора и регулировщика;</w:t>
      </w:r>
    </w:p>
    <w:p w:rsidR="00674538" w:rsidRPr="00963B26" w:rsidRDefault="00674538" w:rsidP="00963B26">
      <w:pPr>
        <w:spacing w:line="28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регулирование дорожного движения;</w:t>
      </w:r>
    </w:p>
    <w:p w:rsidR="00674538" w:rsidRPr="00963B26" w:rsidRDefault="00674538" w:rsidP="00963B26">
      <w:pPr>
        <w:spacing w:line="28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предупредительные сигналы;</w:t>
      </w:r>
    </w:p>
    <w:p w:rsidR="00674538" w:rsidRPr="00963B26" w:rsidRDefault="00674538" w:rsidP="00963B26">
      <w:pPr>
        <w:spacing w:line="26" w:lineRule="exact"/>
        <w:jc w:val="both"/>
        <w:rPr>
          <w:rFonts w:eastAsia="Symbol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1"/>
        </w:numPr>
        <w:tabs>
          <w:tab w:val="left" w:pos="980"/>
        </w:tabs>
        <w:ind w:left="980" w:hanging="356"/>
        <w:jc w:val="both"/>
        <w:rPr>
          <w:rFonts w:eastAsia="Symbol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движение через железнодорожные пути;</w:t>
      </w:r>
    </w:p>
    <w:p w:rsidR="00674538" w:rsidRPr="00963B26" w:rsidRDefault="007A7F9A" w:rsidP="00963B26">
      <w:pPr>
        <w:ind w:left="260"/>
        <w:jc w:val="both"/>
        <w:rPr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Важно чтобы родители были при</w:t>
      </w:r>
      <w:r w:rsidRPr="00963B26">
        <w:rPr>
          <w:rFonts w:eastAsia="Arial"/>
          <w:color w:val="333333"/>
          <w:sz w:val="28"/>
          <w:szCs w:val="28"/>
        </w:rPr>
        <w:t>мером для своих детей в соблюдении правил дорожного движения.</w:t>
      </w:r>
    </w:p>
    <w:p w:rsidR="00674538" w:rsidRPr="00963B26" w:rsidRDefault="00674538" w:rsidP="00963B26">
      <w:pPr>
        <w:spacing w:line="29" w:lineRule="exact"/>
        <w:jc w:val="both"/>
        <w:rPr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Переходя дорогу, держите ребёнка за руку.</w:t>
      </w:r>
    </w:p>
    <w:p w:rsidR="00674538" w:rsidRPr="00963B26" w:rsidRDefault="00674538" w:rsidP="00963B26">
      <w:pPr>
        <w:spacing w:line="28" w:lineRule="exact"/>
        <w:jc w:val="both"/>
        <w:rPr>
          <w:rFonts w:eastAsia="Arial"/>
          <w:color w:val="333333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Не перебегайте дорогу, идите спокойно.</w:t>
      </w:r>
    </w:p>
    <w:p w:rsidR="00674538" w:rsidRPr="00963B26" w:rsidRDefault="00674538" w:rsidP="00963B26">
      <w:pPr>
        <w:spacing w:line="28" w:lineRule="exact"/>
        <w:jc w:val="both"/>
        <w:rPr>
          <w:rFonts w:eastAsia="Arial"/>
          <w:color w:val="333333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lastRenderedPageBreak/>
        <w:t xml:space="preserve">Не </w:t>
      </w:r>
      <w:proofErr w:type="gramStart"/>
      <w:r w:rsidRPr="00963B26">
        <w:rPr>
          <w:rFonts w:eastAsia="Arial"/>
          <w:color w:val="333333"/>
          <w:sz w:val="28"/>
          <w:szCs w:val="28"/>
        </w:rPr>
        <w:t>разговаривайте</w:t>
      </w:r>
      <w:proofErr w:type="gramEnd"/>
      <w:r w:rsidRPr="00963B26">
        <w:rPr>
          <w:rFonts w:eastAsia="Arial"/>
          <w:color w:val="333333"/>
          <w:sz w:val="28"/>
          <w:szCs w:val="28"/>
        </w:rPr>
        <w:t xml:space="preserve"> когда выходите на проезжую часть, это отвлекает ребёнка.</w:t>
      </w:r>
    </w:p>
    <w:p w:rsidR="00674538" w:rsidRPr="00963B26" w:rsidRDefault="00674538" w:rsidP="00963B26">
      <w:pPr>
        <w:spacing w:line="28" w:lineRule="exact"/>
        <w:jc w:val="both"/>
        <w:rPr>
          <w:rFonts w:eastAsia="Arial"/>
          <w:color w:val="333333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 xml:space="preserve">Переходите дорогу только на </w:t>
      </w:r>
      <w:r w:rsidRPr="00963B26">
        <w:rPr>
          <w:rFonts w:eastAsia="Arial"/>
          <w:color w:val="333333"/>
          <w:sz w:val="28"/>
          <w:szCs w:val="28"/>
        </w:rPr>
        <w:t>зелёный цвет светофора.</w:t>
      </w:r>
    </w:p>
    <w:p w:rsidR="00674538" w:rsidRPr="00963B26" w:rsidRDefault="00674538" w:rsidP="00963B26">
      <w:pPr>
        <w:spacing w:line="28" w:lineRule="exact"/>
        <w:jc w:val="both"/>
        <w:rPr>
          <w:rFonts w:eastAsia="Arial"/>
          <w:color w:val="333333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«Пешеходный переход»- место для перехода проезжей части, объясните это ребёнку.</w:t>
      </w:r>
    </w:p>
    <w:p w:rsidR="00674538" w:rsidRPr="00963B26" w:rsidRDefault="00674538" w:rsidP="00963B26">
      <w:pPr>
        <w:spacing w:line="28" w:lineRule="exact"/>
        <w:jc w:val="both"/>
        <w:rPr>
          <w:rFonts w:eastAsia="Arial"/>
          <w:color w:val="333333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Из пассажирского транспорта выходите первыми.</w:t>
      </w:r>
    </w:p>
    <w:p w:rsidR="00674538" w:rsidRPr="00963B26" w:rsidRDefault="00674538" w:rsidP="00963B26">
      <w:pPr>
        <w:spacing w:line="28" w:lineRule="exact"/>
        <w:jc w:val="both"/>
        <w:rPr>
          <w:rFonts w:eastAsia="Arial"/>
          <w:color w:val="333333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Обращайте внимание ребёнка на машины, которые едут с большой скоростью.</w:t>
      </w:r>
    </w:p>
    <w:p w:rsidR="00674538" w:rsidRPr="00963B26" w:rsidRDefault="00674538" w:rsidP="00963B26">
      <w:pPr>
        <w:spacing w:line="28" w:lineRule="exact"/>
        <w:jc w:val="both"/>
        <w:rPr>
          <w:rFonts w:eastAsia="Arial"/>
          <w:color w:val="333333"/>
          <w:sz w:val="28"/>
          <w:szCs w:val="28"/>
        </w:rPr>
      </w:pPr>
    </w:p>
    <w:p w:rsidR="00674538" w:rsidRPr="00963B26" w:rsidRDefault="007A7F9A" w:rsidP="00963B26">
      <w:pPr>
        <w:numPr>
          <w:ilvl w:val="0"/>
          <w:numId w:val="2"/>
        </w:numPr>
        <w:tabs>
          <w:tab w:val="left" w:pos="360"/>
        </w:tabs>
        <w:ind w:left="360" w:hanging="96"/>
        <w:jc w:val="both"/>
        <w:rPr>
          <w:rFonts w:eastAsia="Arial"/>
          <w:color w:val="333333"/>
          <w:sz w:val="28"/>
          <w:szCs w:val="28"/>
        </w:rPr>
      </w:pPr>
      <w:r w:rsidRPr="00963B26">
        <w:rPr>
          <w:rFonts w:eastAsia="Arial"/>
          <w:color w:val="333333"/>
          <w:sz w:val="28"/>
          <w:szCs w:val="28"/>
        </w:rPr>
        <w:t>Дети должны играть только на д</w:t>
      </w:r>
      <w:r w:rsidRPr="00963B26">
        <w:rPr>
          <w:rFonts w:eastAsia="Arial"/>
          <w:color w:val="333333"/>
          <w:sz w:val="28"/>
          <w:szCs w:val="28"/>
        </w:rPr>
        <w:t>етских площадках, но не на проезжей части.</w:t>
      </w:r>
    </w:p>
    <w:p w:rsidR="00674538" w:rsidRPr="00963B26" w:rsidRDefault="00674538" w:rsidP="00963B26">
      <w:pPr>
        <w:spacing w:line="29" w:lineRule="exact"/>
        <w:jc w:val="both"/>
        <w:rPr>
          <w:sz w:val="28"/>
          <w:szCs w:val="28"/>
        </w:rPr>
      </w:pPr>
    </w:p>
    <w:p w:rsidR="00674538" w:rsidRDefault="007A7F9A" w:rsidP="00963B26">
      <w:pPr>
        <w:spacing w:line="283" w:lineRule="auto"/>
        <w:ind w:left="260" w:right="820"/>
        <w:jc w:val="both"/>
        <w:rPr>
          <w:sz w:val="20"/>
          <w:szCs w:val="20"/>
        </w:rPr>
      </w:pPr>
      <w:r w:rsidRPr="00963B26">
        <w:rPr>
          <w:rFonts w:eastAsia="Arial"/>
          <w:color w:val="333333"/>
          <w:sz w:val="28"/>
          <w:szCs w:val="28"/>
        </w:rPr>
        <w:t>Уважаемые родители, учите своих детей соблюдать правила дорожного движения и будьте примером для подражания</w:t>
      </w:r>
      <w:r>
        <w:rPr>
          <w:rFonts w:ascii="Arial" w:eastAsia="Arial" w:hAnsi="Arial" w:cs="Arial"/>
          <w:color w:val="333333"/>
          <w:sz w:val="17"/>
          <w:szCs w:val="17"/>
        </w:rPr>
        <w:t>!</w:t>
      </w:r>
    </w:p>
    <w:p w:rsidR="00674538" w:rsidRDefault="00674538">
      <w:pPr>
        <w:sectPr w:rsidR="00674538">
          <w:pgSz w:w="11900" w:h="16840"/>
          <w:pgMar w:top="1134" w:right="960" w:bottom="1440" w:left="1440" w:header="0" w:footer="0" w:gutter="0"/>
          <w:cols w:space="720" w:equalWidth="0">
            <w:col w:w="9500"/>
          </w:cols>
        </w:sectPr>
      </w:pPr>
    </w:p>
    <w:p w:rsidR="007A7F9A" w:rsidRDefault="007A7F9A"/>
    <w:sectPr w:rsidR="007A7F9A">
      <w:pgSz w:w="11900" w:h="16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12B877BE"/>
    <w:lvl w:ilvl="0" w:tplc="2996B226">
      <w:start w:val="1"/>
      <w:numFmt w:val="bullet"/>
      <w:lvlText w:val="·"/>
      <w:lvlJc w:val="left"/>
    </w:lvl>
    <w:lvl w:ilvl="1" w:tplc="01F2203E">
      <w:numFmt w:val="decimal"/>
      <w:lvlText w:val=""/>
      <w:lvlJc w:val="left"/>
    </w:lvl>
    <w:lvl w:ilvl="2" w:tplc="6AC815AE">
      <w:numFmt w:val="decimal"/>
      <w:lvlText w:val=""/>
      <w:lvlJc w:val="left"/>
    </w:lvl>
    <w:lvl w:ilvl="3" w:tplc="0FE64AA2">
      <w:numFmt w:val="decimal"/>
      <w:lvlText w:val=""/>
      <w:lvlJc w:val="left"/>
    </w:lvl>
    <w:lvl w:ilvl="4" w:tplc="879E224C">
      <w:numFmt w:val="decimal"/>
      <w:lvlText w:val=""/>
      <w:lvlJc w:val="left"/>
    </w:lvl>
    <w:lvl w:ilvl="5" w:tplc="41BA0012">
      <w:numFmt w:val="decimal"/>
      <w:lvlText w:val=""/>
      <w:lvlJc w:val="left"/>
    </w:lvl>
    <w:lvl w:ilvl="6" w:tplc="F88EE7B4">
      <w:numFmt w:val="decimal"/>
      <w:lvlText w:val=""/>
      <w:lvlJc w:val="left"/>
    </w:lvl>
    <w:lvl w:ilvl="7" w:tplc="A3D6D188">
      <w:numFmt w:val="decimal"/>
      <w:lvlText w:val=""/>
      <w:lvlJc w:val="left"/>
    </w:lvl>
    <w:lvl w:ilvl="8" w:tplc="F7FC1ABC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E7ECF90C"/>
    <w:lvl w:ilvl="0" w:tplc="CBF28CE0">
      <w:start w:val="1"/>
      <w:numFmt w:val="bullet"/>
      <w:lvlText w:val="-"/>
      <w:lvlJc w:val="left"/>
    </w:lvl>
    <w:lvl w:ilvl="1" w:tplc="E1DC7AEA">
      <w:numFmt w:val="decimal"/>
      <w:lvlText w:val=""/>
      <w:lvlJc w:val="left"/>
    </w:lvl>
    <w:lvl w:ilvl="2" w:tplc="06AEC54A">
      <w:numFmt w:val="decimal"/>
      <w:lvlText w:val=""/>
      <w:lvlJc w:val="left"/>
    </w:lvl>
    <w:lvl w:ilvl="3" w:tplc="52ECB9BC">
      <w:numFmt w:val="decimal"/>
      <w:lvlText w:val=""/>
      <w:lvlJc w:val="left"/>
    </w:lvl>
    <w:lvl w:ilvl="4" w:tplc="FEC69D5C">
      <w:numFmt w:val="decimal"/>
      <w:lvlText w:val=""/>
      <w:lvlJc w:val="left"/>
    </w:lvl>
    <w:lvl w:ilvl="5" w:tplc="49FE196C">
      <w:numFmt w:val="decimal"/>
      <w:lvlText w:val=""/>
      <w:lvlJc w:val="left"/>
    </w:lvl>
    <w:lvl w:ilvl="6" w:tplc="C84ECB16">
      <w:numFmt w:val="decimal"/>
      <w:lvlText w:val=""/>
      <w:lvlJc w:val="left"/>
    </w:lvl>
    <w:lvl w:ilvl="7" w:tplc="B92A209E">
      <w:numFmt w:val="decimal"/>
      <w:lvlText w:val=""/>
      <w:lvlJc w:val="left"/>
    </w:lvl>
    <w:lvl w:ilvl="8" w:tplc="C894529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38"/>
    <w:rsid w:val="00674538"/>
    <w:rsid w:val="007A7F9A"/>
    <w:rsid w:val="0096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AB5B5-8755-4910-9798-D2A9864D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2018-01-30T04:31:00Z</dcterms:created>
  <dcterms:modified xsi:type="dcterms:W3CDTF">2018-01-30T05:31:00Z</dcterms:modified>
</cp:coreProperties>
</file>